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B5" w:rsidRPr="00DA0D3D" w:rsidRDefault="003557B5" w:rsidP="003557B5">
      <w:pPr>
        <w:jc w:val="center"/>
        <w:rPr>
          <w:b/>
          <w:sz w:val="26"/>
          <w:szCs w:val="26"/>
        </w:rPr>
      </w:pPr>
      <w:r w:rsidRPr="00DA0D3D">
        <w:rPr>
          <w:b/>
          <w:sz w:val="26"/>
          <w:szCs w:val="26"/>
        </w:rPr>
        <w:t>МУНИЦИПАЛЬНАЯ ПРОГРАММА</w:t>
      </w:r>
    </w:p>
    <w:p w:rsidR="003557B5" w:rsidRPr="00DA0D3D" w:rsidRDefault="003557B5" w:rsidP="003557B5">
      <w:pPr>
        <w:jc w:val="center"/>
        <w:rPr>
          <w:b/>
          <w:sz w:val="26"/>
          <w:szCs w:val="26"/>
        </w:rPr>
      </w:pPr>
      <w:r w:rsidRPr="00DA0D3D">
        <w:rPr>
          <w:b/>
          <w:sz w:val="26"/>
          <w:szCs w:val="26"/>
        </w:rPr>
        <w:t xml:space="preserve">«РЕМОНТ И СОДЕРЖАНИЕ АВТОМОБИЛЬНЫХ ДОРОГ </w:t>
      </w:r>
    </w:p>
    <w:p w:rsidR="003557B5" w:rsidRPr="00DA0D3D" w:rsidRDefault="003557B5" w:rsidP="003557B5">
      <w:pPr>
        <w:jc w:val="center"/>
        <w:rPr>
          <w:b/>
          <w:sz w:val="26"/>
          <w:szCs w:val="26"/>
        </w:rPr>
      </w:pPr>
      <w:r w:rsidRPr="00DA0D3D">
        <w:rPr>
          <w:b/>
          <w:sz w:val="26"/>
          <w:szCs w:val="26"/>
        </w:rPr>
        <w:t xml:space="preserve">СЕЛЬСКОГО ПОСЕЛЕНИЯ «ДЕРЕВНЯ </w:t>
      </w:r>
      <w:r>
        <w:rPr>
          <w:b/>
          <w:sz w:val="26"/>
          <w:szCs w:val="26"/>
        </w:rPr>
        <w:t>БУДА</w:t>
      </w:r>
      <w:r w:rsidRPr="00DA0D3D">
        <w:rPr>
          <w:b/>
          <w:sz w:val="26"/>
          <w:szCs w:val="26"/>
        </w:rPr>
        <w:t>»</w:t>
      </w:r>
    </w:p>
    <w:p w:rsidR="003557B5" w:rsidRPr="004867F1" w:rsidRDefault="003557B5" w:rsidP="003557B5">
      <w:pPr>
        <w:jc w:val="center"/>
        <w:rPr>
          <w:b/>
          <w:sz w:val="10"/>
          <w:szCs w:val="10"/>
        </w:rPr>
      </w:pPr>
    </w:p>
    <w:p w:rsidR="003557B5" w:rsidRPr="00DA0D3D" w:rsidRDefault="003557B5" w:rsidP="003557B5">
      <w:pPr>
        <w:jc w:val="center"/>
        <w:rPr>
          <w:b/>
          <w:sz w:val="26"/>
          <w:szCs w:val="26"/>
        </w:rPr>
      </w:pPr>
      <w:r w:rsidRPr="00DA0D3D">
        <w:rPr>
          <w:b/>
          <w:sz w:val="26"/>
          <w:szCs w:val="26"/>
        </w:rPr>
        <w:t>ПАСПОРТ ПРОГРАММЫ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6"/>
      </w:tblGrid>
      <w:tr w:rsidR="003557B5" w:rsidRPr="00DA0D3D" w:rsidTr="00DC44AE">
        <w:tc>
          <w:tcPr>
            <w:tcW w:w="3794" w:type="dxa"/>
          </w:tcPr>
          <w:p w:rsidR="003557B5" w:rsidRPr="00DA0D3D" w:rsidRDefault="003557B5" w:rsidP="00DC44A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 w:rsidRPr="00DA0D3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сельского поселения «Деревня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Буда</w:t>
            </w: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3557B5" w:rsidRPr="00DA0D3D" w:rsidTr="00DC44AE">
        <w:tc>
          <w:tcPr>
            <w:tcW w:w="3794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jc w:val="both"/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- сокращение доли автомобильных дорог общего       </w:t>
            </w:r>
            <w:r w:rsidRPr="00DA0D3D">
              <w:rPr>
                <w:sz w:val="26"/>
                <w:szCs w:val="26"/>
              </w:rPr>
              <w:br/>
              <w:t xml:space="preserve">пользования местного значения, не соответствующих нормативным требованиям;                           </w:t>
            </w:r>
            <w:r w:rsidRPr="00DA0D3D">
              <w:rPr>
                <w:sz w:val="26"/>
                <w:szCs w:val="26"/>
              </w:rPr>
              <w:br/>
              <w:t>- содержание автомобильных дорог общего пользования местного значения в соответст</w:t>
            </w:r>
            <w:r>
              <w:rPr>
                <w:sz w:val="26"/>
                <w:szCs w:val="26"/>
              </w:rPr>
              <w:t>вии с нормативными требованиями</w:t>
            </w:r>
            <w:r w:rsidRPr="00DA0D3D">
              <w:rPr>
                <w:sz w:val="26"/>
                <w:szCs w:val="26"/>
              </w:rPr>
              <w:t xml:space="preserve">                                      </w:t>
            </w:r>
          </w:p>
        </w:tc>
      </w:tr>
      <w:tr w:rsidR="003557B5" w:rsidRPr="00DA0D3D" w:rsidTr="00DC44AE">
        <w:trPr>
          <w:trHeight w:val="675"/>
        </w:trPr>
        <w:tc>
          <w:tcPr>
            <w:tcW w:w="3794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jc w:val="both"/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- приведение сети автомобильных дорог общего       </w:t>
            </w:r>
            <w:r w:rsidRPr="00DA0D3D">
              <w:rPr>
                <w:sz w:val="26"/>
                <w:szCs w:val="26"/>
              </w:rPr>
              <w:br/>
              <w:t xml:space="preserve">пользования местного значения в соответствие с     </w:t>
            </w:r>
            <w:r w:rsidRPr="00DA0D3D">
              <w:rPr>
                <w:sz w:val="26"/>
                <w:szCs w:val="26"/>
              </w:rPr>
              <w:br/>
              <w:t xml:space="preserve">нормативными требованиями к автомобильным дорогам; </w:t>
            </w:r>
            <w:r w:rsidRPr="00DA0D3D">
              <w:rPr>
                <w:sz w:val="26"/>
                <w:szCs w:val="26"/>
              </w:rPr>
              <w:br/>
              <w:t xml:space="preserve">- ремонт автомобильных дорог общего пользования    </w:t>
            </w:r>
            <w:r w:rsidRPr="00DA0D3D">
              <w:rPr>
                <w:sz w:val="26"/>
                <w:szCs w:val="26"/>
              </w:rPr>
              <w:br/>
              <w:t xml:space="preserve">местного значения на территории сельского поселения «Деревня </w:t>
            </w:r>
            <w:r>
              <w:rPr>
                <w:sz w:val="26"/>
                <w:szCs w:val="26"/>
              </w:rPr>
              <w:t>Буда</w:t>
            </w:r>
            <w:r w:rsidRPr="00DA0D3D">
              <w:rPr>
                <w:sz w:val="26"/>
                <w:szCs w:val="26"/>
              </w:rPr>
              <w:t>»</w:t>
            </w:r>
          </w:p>
        </w:tc>
      </w:tr>
      <w:tr w:rsidR="003557B5" w:rsidRPr="00DA0D3D" w:rsidTr="00DC44AE">
        <w:trPr>
          <w:trHeight w:val="225"/>
        </w:trPr>
        <w:tc>
          <w:tcPr>
            <w:tcW w:w="3794" w:type="dxa"/>
          </w:tcPr>
          <w:p w:rsidR="003557B5" w:rsidRPr="00DA0D3D" w:rsidRDefault="003557B5" w:rsidP="00DC44A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 xml:space="preserve">4. Целевые индикаторы муниципальной       </w:t>
            </w:r>
            <w:r w:rsidRPr="00DA0D3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DA0D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оля отремонтированных дорог общего пользования местного значения от общей протяженности дорог сельского поселения;</w:t>
            </w:r>
          </w:p>
          <w:p w:rsidR="003557B5" w:rsidRPr="00DA0D3D" w:rsidRDefault="003557B5" w:rsidP="00DC44A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0D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количество </w:t>
            </w:r>
            <w:r w:rsidRPr="00DA0D3D">
              <w:rPr>
                <w:rFonts w:ascii="Times New Roman" w:hAnsi="Times New Roman" w:cs="Times New Roman"/>
                <w:sz w:val="26"/>
                <w:szCs w:val="26"/>
              </w:rPr>
              <w:t>установленных дорожных знаков на опасных участках автомобильных дорог общег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пользования местного значения</w:t>
            </w:r>
          </w:p>
        </w:tc>
      </w:tr>
      <w:tr w:rsidR="003557B5" w:rsidRPr="00DA0D3D" w:rsidTr="00DC44AE">
        <w:tc>
          <w:tcPr>
            <w:tcW w:w="3794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5. Сроки и этапы реализации         </w:t>
            </w:r>
            <w:r w:rsidRPr="00DA0D3D"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jc w:val="both"/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DA0D3D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29</w:t>
            </w:r>
            <w:r w:rsidRPr="00DA0D3D">
              <w:rPr>
                <w:sz w:val="26"/>
                <w:szCs w:val="26"/>
              </w:rPr>
              <w:t xml:space="preserve"> гг.</w:t>
            </w:r>
          </w:p>
        </w:tc>
      </w:tr>
      <w:tr w:rsidR="003557B5" w:rsidRPr="00DA0D3D" w:rsidTr="00DC44AE">
        <w:tc>
          <w:tcPr>
            <w:tcW w:w="3794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6. Объемы финансирования            </w:t>
            </w:r>
            <w:r w:rsidRPr="00DA0D3D">
              <w:rPr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>Общий объем финансирования Программы составляет</w:t>
            </w:r>
            <w:r>
              <w:rPr>
                <w:sz w:val="26"/>
                <w:szCs w:val="26"/>
              </w:rPr>
              <w:t xml:space="preserve"> </w:t>
            </w:r>
            <w:r w:rsidRPr="00DA0D3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2 030</w:t>
            </w:r>
            <w:r w:rsidRPr="00DA0D3D">
              <w:rPr>
                <w:sz w:val="26"/>
                <w:szCs w:val="26"/>
              </w:rPr>
              <w:t xml:space="preserve"> тыс. рублей. Программа финансируется за счет средств муниципального района</w:t>
            </w:r>
            <w:r>
              <w:rPr>
                <w:sz w:val="26"/>
                <w:szCs w:val="26"/>
              </w:rPr>
              <w:t>, в т.ч. 2020 год – 201 тыс. руб., 2021 год – 201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уб., 2022 год – 201 тыс. руб., 2023 год – 203 тыс.руб., 2024 год – 203 тыс. руб., 2025 год – 203 тыс.руб., 2026 год – 203 тыс. руб., 2027 год – 205 тыс. руб., 2028 год – 205 тыс. руб., 2029 год – 205 тыс. руб.</w:t>
            </w:r>
          </w:p>
        </w:tc>
      </w:tr>
      <w:tr w:rsidR="003557B5" w:rsidRPr="00DA0D3D" w:rsidTr="00DC44AE">
        <w:tc>
          <w:tcPr>
            <w:tcW w:w="3794" w:type="dxa"/>
          </w:tcPr>
          <w:p w:rsidR="003557B5" w:rsidRPr="00DA0D3D" w:rsidRDefault="003557B5" w:rsidP="00DC44AE">
            <w:pPr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7. Ожидаемые результаты реализации  </w:t>
            </w:r>
            <w:r w:rsidRPr="00DA0D3D"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106" w:type="dxa"/>
          </w:tcPr>
          <w:p w:rsidR="003557B5" w:rsidRPr="00DA0D3D" w:rsidRDefault="003557B5" w:rsidP="00DC44AE">
            <w:pPr>
              <w:jc w:val="both"/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- планируется снизить долю автомобильных дорог     </w:t>
            </w:r>
            <w:r w:rsidRPr="00DA0D3D">
              <w:rPr>
                <w:sz w:val="26"/>
                <w:szCs w:val="26"/>
              </w:rPr>
              <w:br/>
              <w:t>местного значения, не соответствующих нормативным требованиям;</w:t>
            </w:r>
          </w:p>
          <w:p w:rsidR="003557B5" w:rsidRPr="00DA0D3D" w:rsidRDefault="003557B5" w:rsidP="00DC44AE">
            <w:pPr>
              <w:jc w:val="both"/>
              <w:rPr>
                <w:sz w:val="26"/>
                <w:szCs w:val="26"/>
              </w:rPr>
            </w:pPr>
            <w:r w:rsidRPr="00DA0D3D">
              <w:rPr>
                <w:sz w:val="26"/>
                <w:szCs w:val="26"/>
              </w:rPr>
              <w:t xml:space="preserve">- планируется провести работы по ремонту и         </w:t>
            </w:r>
            <w:r w:rsidRPr="00DA0D3D">
              <w:rPr>
                <w:sz w:val="26"/>
                <w:szCs w:val="26"/>
              </w:rPr>
              <w:br/>
              <w:t>капитальному ремонту.</w:t>
            </w:r>
          </w:p>
        </w:tc>
      </w:tr>
    </w:tbl>
    <w:p w:rsidR="003557B5" w:rsidRDefault="003557B5" w:rsidP="003557B5">
      <w:pPr>
        <w:jc w:val="center"/>
        <w:rPr>
          <w:b/>
          <w:sz w:val="26"/>
          <w:szCs w:val="26"/>
        </w:rPr>
      </w:pPr>
    </w:p>
    <w:p w:rsidR="00791AD8" w:rsidRPr="003557B5" w:rsidRDefault="00791AD8" w:rsidP="003557B5"/>
    <w:sectPr w:rsidR="00791AD8" w:rsidRPr="003557B5" w:rsidSect="00791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7B5"/>
    <w:rsid w:val="003557B5"/>
    <w:rsid w:val="0079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557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</dc:creator>
  <cp:keywords/>
  <dc:description/>
  <cp:lastModifiedBy>Буда</cp:lastModifiedBy>
  <cp:revision>2</cp:revision>
  <cp:lastPrinted>2019-11-21T08:19:00Z</cp:lastPrinted>
  <dcterms:created xsi:type="dcterms:W3CDTF">2019-11-21T08:17:00Z</dcterms:created>
  <dcterms:modified xsi:type="dcterms:W3CDTF">2019-11-21T08:19:00Z</dcterms:modified>
</cp:coreProperties>
</file>